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LaPlante William Albert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7,388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46"/>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Viasat,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and convert into shares of common stock of the Issuer on the first to occur of (i) the first anniversary of the date of grant or (ii) the next occurring annual meeting of the Company's stockholders, subject to the Non-Employee Director continuing in service on the Board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Until vested, the restricted stock unit shall be subject to forfeiture in the event of termination of the directorship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8716"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3677</Characters>
  <CharactersWithSpaces>4275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