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Curran Lisa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 Enterprise &amp; Strategy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2,265</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2,265 shares held in the issuer's 401(k) plan. The holding amount reported in Table I has been adjusted to correct an administrative error on the reporting person's Form 3, which erroneously reported 901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original restricted stock unit grant was for 45,000 units on 08/17/2025. The units vest and convert into shares of common stock (on a 1-for-1 basis) in three substantially equal installments on August 17, 2026, June 7, 2027 and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5712"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4025</Characters>
  <CharactersWithSpaces>4691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