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Palmer Benjamin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Pres Commercial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7"/>
        <w:gridCol w:w="904"/>
        <w:gridCol w:w="773"/>
        <w:gridCol w:w="600"/>
        <w:gridCol w:w="349"/>
        <w:gridCol w:w="932"/>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26,159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81.41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23,809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15,620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39,429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7,342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81.41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32,087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7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46"/>
        <w:gridCol w:w="801"/>
        <w:gridCol w:w="801"/>
        <w:gridCol w:w="936"/>
        <w:gridCol w:w="831"/>
        <w:gridCol w:w="846"/>
      </w:tblGrid>
      <w:tr>
        <w:trPr>
          <w:tblHeader w:val="true"/>
        </w:trPr>
        <w:tc>
          <w:tcPr>
            <w:tcW w:w="120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15,620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entry represents the number of shares of Viasat, Inc. common stock withheld by the Issuer to satisfy the tax withholding obligation of the Reporting Person. These shares were not sold by the Reporting Person but were instead offset from the total number of vested shares received by the Reporting Person from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original award was for 20,000 restricted stock units on 08/17/2023. Subject to the Reporting Person's continued employment with the Issuer, the units vest and convert into shares of common stock of the Issuer (on a 1-for-1 basis) in four (4) equal annual installments beginning on 08/17/2024.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original restricted stock unit grant was for 45,940 units on 08/17/2025. The units vest and convert into shares of common stock (on a 1-for-1 basis) in three substantially equal installments on August 17, 2026, June 7, 2027 and June 7,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Until vested, the restricted stock unit shall be subject to forfeiture in the event of termination of employment or service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2819"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801</Words>
  <Characters>4228</Characters>
  <CharactersWithSpaces>4911</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