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257175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4" w:lineRule="exact"/>
        <w:rPr>
          <w:sz w:val="24"/>
          <w:szCs w:val="24"/>
          <w:color w:val="auto"/>
        </w:rPr>
      </w:pPr>
    </w:p>
    <w:p>
      <w:pPr>
        <w:jc w:val="center"/>
        <w:ind w:right="16"/>
        <w:spacing w:after="0"/>
        <w:rPr>
          <w:sz w:val="20"/>
          <w:szCs w:val="20"/>
          <w:color w:val="auto"/>
        </w:rPr>
      </w:pPr>
      <w:r>
        <w:rPr>
          <w:rFonts w:ascii="Arial" w:cs="Arial" w:eastAsia="Arial" w:hAnsi="Arial"/>
          <w:sz w:val="21"/>
          <w:szCs w:val="21"/>
          <w:b w:val="1"/>
          <w:bCs w:val="1"/>
          <w:color w:val="auto"/>
        </w:rPr>
        <w:t>Date of Report (Date of earliest event reported): November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2931795</wp:posOffset>
            </wp:positionH>
            <wp:positionV relativeFrom="paragraph">
              <wp:posOffset>430530</wp:posOffset>
            </wp:positionV>
            <wp:extent cx="1131570" cy="368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1570" cy="3689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VIASAT, INC.</w:t>
      </w:r>
    </w:p>
    <w:p>
      <w:pPr>
        <w:spacing w:after="0" w:line="48"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60"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1484"/>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020"/>
        <w:spacing w:after="0"/>
        <w:rPr>
          <w:sz w:val="20"/>
          <w:szCs w:val="20"/>
          <w:color w:val="auto"/>
        </w:rPr>
      </w:pPr>
      <w:r>
        <w:rPr>
          <w:rFonts w:ascii="Arial" w:cs="Arial" w:eastAsia="Arial" w:hAnsi="Arial"/>
          <w:sz w:val="17"/>
          <w:szCs w:val="17"/>
          <w:b w:val="1"/>
          <w:bCs w:val="1"/>
          <w:color w:val="auto"/>
        </w:rPr>
        <w:t>000-21767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33-0174996</w:t>
      </w:r>
    </w:p>
    <w:p>
      <w:pPr>
        <w:spacing w:after="0" w:line="45" w:lineRule="exact"/>
        <w:rPr>
          <w:sz w:val="24"/>
          <w:szCs w:val="24"/>
          <w:color w:val="auto"/>
        </w:rPr>
      </w:pPr>
    </w:p>
    <w:p>
      <w:pPr>
        <w:sectPr>
          <w:pgSz w:w="11900" w:h="16838" w:orient="portrait"/>
          <w:cols w:equalWidth="0" w:num="3">
            <w:col w:w="4464" w:space="720"/>
            <w:col w:w="2880" w:space="720"/>
            <w:col w:w="2240"/>
          </w:cols>
          <w:pgMar w:left="436" w:top="460"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840"/>
        <w:spacing w:after="0"/>
        <w:rPr>
          <w:sz w:val="20"/>
          <w:szCs w:val="20"/>
          <w:color w:val="auto"/>
        </w:rPr>
      </w:pPr>
      <w:r>
        <w:rPr>
          <w:rFonts w:ascii="Arial" w:cs="Arial" w:eastAsia="Arial" w:hAnsi="Arial"/>
          <w:sz w:val="14"/>
          <w:szCs w:val="14"/>
          <w:b w:val="1"/>
          <w:bCs w:val="1"/>
          <w:color w:val="auto"/>
        </w:rPr>
        <w:t>(Commission</w:t>
      </w:r>
    </w:p>
    <w:p>
      <w:pPr>
        <w:jc w:val="center"/>
        <w:ind w:right="1840"/>
        <w:spacing w:after="0"/>
        <w:rPr>
          <w:sz w:val="20"/>
          <w:szCs w:val="20"/>
          <w:color w:val="auto"/>
        </w:rPr>
      </w:pPr>
      <w:r>
        <w:rPr>
          <w:rFonts w:ascii="Arial" w:cs="Arial" w:eastAsia="Arial" w:hAnsi="Arial"/>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44" w:space="720"/>
            <w:col w:w="2760" w:space="720"/>
            <w:col w:w="2380"/>
          </w:cols>
          <w:pgMar w:left="436" w:top="460" w:right="439" w:bottom="1440" w:gutter="0" w:footer="0" w:header="0"/>
          <w:type w:val="continuous"/>
        </w:sectPr>
      </w:pPr>
    </w:p>
    <w:p>
      <w:pPr>
        <w:spacing w:after="0" w:line="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6155 El Camino Real</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Carlsbad, California 92009</w:t>
      </w:r>
    </w:p>
    <w:p>
      <w:pPr>
        <w:spacing w:after="0" w:line="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ectPr>
          <w:pgSz w:w="11900" w:h="16838" w:orient="portrait"/>
          <w:cols w:equalWidth="0" w:num="1">
            <w:col w:w="11024"/>
          </w:cols>
          <w:pgMar w:left="436" w:top="460" w:right="439" w:bottom="1440" w:gutter="0" w:footer="0" w:header="0"/>
          <w:type w:val="continuous"/>
        </w:sectPr>
      </w:pPr>
    </w:p>
    <w:p>
      <w:pPr>
        <w:spacing w:after="0" w:line="19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(760) 476-2200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 w:right="12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5"/>
        </w:trPr>
        <w:tc>
          <w:tcPr>
            <w:tcW w:w="3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VSAT</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The Nasdaq Stock Market LLC</w:t>
            </w:r>
          </w:p>
        </w:tc>
      </w:tr>
    </w:tbl>
    <w:p>
      <w:pPr>
        <w:spacing w:after="0" w:line="161" w:lineRule="exact"/>
        <w:rPr>
          <w:sz w:val="24"/>
          <w:szCs w:val="24"/>
          <w:color w:val="auto"/>
        </w:rPr>
      </w:pPr>
    </w:p>
    <w:p>
      <w:pPr>
        <w:ind w:left="4" w:right="6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3"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65" w:lineRule="exact"/>
        <w:rPr>
          <w:sz w:val="24"/>
          <w:szCs w:val="24"/>
          <w:color w:val="auto"/>
        </w:rPr>
      </w:pPr>
    </w:p>
    <w:p>
      <w:pPr>
        <w:ind w:left="4" w:right="8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60"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40"/>
        <w:spacing w:after="0" w:line="281"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-406400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800" w:space="400"/>
            <w:col w:w="9760"/>
          </w:cols>
          <w:pgMar w:left="440" w:top="296" w:right="499" w:bottom="1440" w:gutter="0" w:footer="0" w:header="0"/>
        </w:sectPr>
      </w:pPr>
    </w:p>
    <w:p>
      <w:pPr>
        <w:ind w:right="180"/>
        <w:spacing w:after="0" w:line="253" w:lineRule="auto"/>
        <w:rPr>
          <w:sz w:val="20"/>
          <w:szCs w:val="20"/>
          <w:color w:val="auto"/>
        </w:rPr>
      </w:pPr>
      <w:r>
        <w:rPr>
          <w:rFonts w:ascii="Arial" w:cs="Arial" w:eastAsia="Arial" w:hAnsi="Arial"/>
          <w:sz w:val="18"/>
          <w:szCs w:val="18"/>
          <w:color w:val="auto"/>
        </w:rPr>
        <w:t>On November 17, 2025, the Board of Directors (the “Board”) of Viasat, Inc. (the “Company”) appointed Barbara Frenkel as a director. Ms. Frenkel will serve as a Class I director, with an initial term expiring at the Company’s 2027 annual meeting of stockholders. With the appointment of Ms. Frenkel, the Board now consists of eight members, six of whom are independent directors.</w:t>
      </w:r>
    </w:p>
    <w:p>
      <w:pPr>
        <w:spacing w:after="0" w:line="169"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Ms. Frenkel, 62, has held various roles at Porsche AG since 2001. Most recently, she served as a member of the Executive Board – Procurement from August 2021 to August 2025. From January 2019 to August 2021, Ms. Frenkel served as a member of the Supervisory Board, and she previously served as Vice President, European Region; Vice President, Network Management and Development; Director, Global Sales Training; and Director, Quality Systems and Methods. She has also been responsible for sustainability activities at Porsche AG. Ms. Frenkel earned a vordiplom from Universitat Bayreuth in Chemistry and a diploma from Leibniz University Hannover in Rubber Technology.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Ms. Frenkel will be compensated under the Company’s non-employee director compensation policy as in effect from time to time.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Ms. Frenkel will also enter into the Company’s standard form of director and officer indemnification agreement.</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96" w:right="499" w:bottom="1440" w:gutter="0" w:footer="0" w:header="0"/>
          <w:type w:val="continuous"/>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12"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VIASAT, INC.</w:t>
      </w:r>
    </w:p>
    <w:p>
      <w:pPr>
        <w:spacing w:after="0" w:line="212" w:lineRule="exact"/>
        <w:rPr>
          <w:sz w:val="20"/>
          <w:szCs w:val="20"/>
          <w:color w:val="auto"/>
        </w:rPr>
      </w:pPr>
    </w:p>
    <w:p>
      <w:pPr>
        <w:spacing w:after="0"/>
        <w:tabs>
          <w:tab w:leader="none" w:pos="5500" w:val="left"/>
          <w:tab w:leader="none" w:pos="6140" w:val="left"/>
        </w:tabs>
        <w:rPr>
          <w:sz w:val="20"/>
          <w:szCs w:val="20"/>
          <w:color w:val="auto"/>
        </w:rPr>
      </w:pPr>
      <w:r>
        <w:rPr>
          <w:rFonts w:ascii="Arial" w:cs="Arial" w:eastAsia="Arial" w:hAnsi="Arial"/>
          <w:sz w:val="18"/>
          <w:szCs w:val="18"/>
          <w:color w:val="auto"/>
        </w:rPr>
        <w:t>Date: November 19,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Brett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8890</wp:posOffset>
            </wp:positionV>
            <wp:extent cx="3077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Brett Church</w:t>
      </w:r>
    </w:p>
    <w:p>
      <w:pPr>
        <w:spacing w:after="0" w:line="9"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Title:</w:t>
        <w:tab/>
        <w:t>Associate General Counsel</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sectPr>
      <w:pgSz w:w="11900" w:h="16838" w:orient="portrait"/>
      <w:cols w:equalWidth="0" w:num="1">
        <w:col w:w="10840"/>
      </w:cols>
      <w:pgMar w:left="440" w:top="296"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2025-11-19T07:05:21Z</dcterms:created>
  <dcterms:modified xsi:type="dcterms:W3CDTF">2025-11-19T07:05:21Z</dcterms:modified>
</cp:coreProperties>
</file>